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C3E98">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5A165870">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164</w:t>
      </w:r>
      <w:r>
        <w:rPr>
          <w:rFonts w:hint="eastAsia" w:ascii="仿宋" w:hAnsi="仿宋" w:eastAsia="仿宋" w:cs="宋体"/>
          <w:kern w:val="0"/>
          <w:sz w:val="32"/>
          <w:szCs w:val="32"/>
        </w:rPr>
        <w:t>号</w:t>
      </w:r>
    </w:p>
    <w:p w14:paraId="707FC88A">
      <w:pPr>
        <w:widowControl/>
        <w:snapToGrid w:val="0"/>
        <w:spacing w:line="480" w:lineRule="atLeast"/>
        <w:jc w:val="center"/>
        <w:rPr>
          <w:rFonts w:hint="eastAsia" w:ascii="仿宋" w:hAnsi="仿宋" w:eastAsia="仿宋" w:cs="仿宋"/>
          <w:b/>
          <w:bCs/>
          <w:i w:val="0"/>
          <w:iCs w:val="0"/>
          <w:caps w:val="0"/>
          <w:color w:val="000000"/>
          <w:spacing w:val="0"/>
          <w:sz w:val="48"/>
          <w:szCs w:val="48"/>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14:paraId="3C7CE856">
      <w:pPr>
        <w:spacing w:line="580" w:lineRule="exact"/>
        <w:jc w:val="center"/>
        <w:rPr>
          <w:rFonts w:ascii="华文中宋" w:hAnsi="华文中宋" w:eastAsia="华文中宋"/>
          <w:b/>
          <w:sz w:val="40"/>
          <w:szCs w:val="40"/>
        </w:rPr>
      </w:pPr>
      <w:r>
        <w:rPr>
          <w:rFonts w:hint="eastAsia" w:ascii="华文中宋" w:hAnsi="华文中宋" w:eastAsia="华文中宋"/>
          <w:b/>
          <w:sz w:val="40"/>
          <w:szCs w:val="40"/>
        </w:rPr>
        <w:t>第十五届辅导员素质能力大赛工作方案</w:t>
      </w:r>
    </w:p>
    <w:p w14:paraId="7E468569">
      <w:pPr>
        <w:tabs>
          <w:tab w:val="left" w:pos="720"/>
        </w:tabs>
        <w:ind w:firstLine="640" w:firstLineChars="200"/>
        <w:jc w:val="left"/>
        <w:rPr>
          <w:rFonts w:ascii="仿宋" w:hAnsi="仿宋" w:eastAsia="仿宋" w:cs="Arial"/>
          <w:bCs/>
          <w:smallCaps/>
          <w:kern w:val="0"/>
          <w:sz w:val="32"/>
          <w:szCs w:val="32"/>
        </w:rPr>
      </w:pPr>
      <w:bookmarkStart w:id="0" w:name="_GoBack"/>
      <w:bookmarkEnd w:id="0"/>
    </w:p>
    <w:p w14:paraId="6C4A838B">
      <w:pPr>
        <w:tabs>
          <w:tab w:val="left" w:pos="720"/>
        </w:tabs>
        <w:ind w:firstLine="640" w:firstLineChars="200"/>
        <w:jc w:val="left"/>
        <w:rPr>
          <w:rFonts w:ascii="仿宋" w:hAnsi="仿宋" w:eastAsia="仿宋"/>
          <w:sz w:val="32"/>
          <w:szCs w:val="32"/>
        </w:rPr>
      </w:pPr>
      <w:r>
        <w:rPr>
          <w:rFonts w:hint="eastAsia" w:ascii="仿宋" w:hAnsi="仿宋" w:eastAsia="仿宋" w:cs="Arial"/>
          <w:bCs/>
          <w:smallCaps/>
          <w:kern w:val="0"/>
          <w:sz w:val="32"/>
          <w:szCs w:val="32"/>
        </w:rPr>
        <w:t>为深入推进教育部《高等学校辅导员职业能力标准（暂行）》的贯彻实施，引领我校辅导员的职业化、专业化发展，提高我校辅导员队伍的素质能力和服务水平，</w:t>
      </w:r>
      <w:r>
        <w:rPr>
          <w:rFonts w:hint="eastAsia" w:ascii="仿宋" w:hAnsi="仿宋" w:eastAsia="仿宋"/>
          <w:sz w:val="32"/>
          <w:szCs w:val="32"/>
        </w:rPr>
        <w:t>根据湘潭医卫职业技术学院  关于印发《湘潭医卫职业技术学院辅导员队伍建设实施办法（2024年修订稿）》（校党发〔2024〕32号）、《辅导员考核办法》（校党发[2019]18号）的有关要求</w:t>
      </w:r>
      <w:r>
        <w:rPr>
          <w:rFonts w:hint="eastAsia" w:ascii="仿宋" w:hAnsi="仿宋" w:eastAsia="仿宋" w:cs="Arial"/>
          <w:bCs/>
          <w:smallCaps/>
          <w:kern w:val="0"/>
          <w:sz w:val="32"/>
          <w:szCs w:val="32"/>
        </w:rPr>
        <w:t>，学校决定于2024年12月份举办</w:t>
      </w:r>
      <w:r>
        <w:rPr>
          <w:rFonts w:hint="eastAsia" w:ascii="仿宋" w:hAnsi="仿宋" w:eastAsia="仿宋"/>
          <w:sz w:val="32"/>
          <w:szCs w:val="32"/>
        </w:rPr>
        <w:t>第十五届辅导员素质能力大赛。现将大赛有关事项通知如下。</w:t>
      </w:r>
    </w:p>
    <w:p w14:paraId="0418F227">
      <w:pPr>
        <w:tabs>
          <w:tab w:val="left" w:pos="720"/>
        </w:tabs>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一、组织领导</w:t>
      </w:r>
    </w:p>
    <w:p w14:paraId="2C9722E0">
      <w:pPr>
        <w:tabs>
          <w:tab w:val="left" w:pos="720"/>
        </w:tabs>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1、成立第十五届辅导员素质能力大赛组委会</w:t>
      </w:r>
    </w:p>
    <w:p w14:paraId="6C55ADAB">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kern w:val="0"/>
          <w:sz w:val="32"/>
          <w:szCs w:val="32"/>
        </w:rPr>
        <w:t xml:space="preserve">主  </w:t>
      </w:r>
      <w:r>
        <w:rPr>
          <w:rFonts w:hint="eastAsia" w:ascii="仿宋" w:hAnsi="仿宋" w:eastAsia="仿宋" w:cs="宋体"/>
          <w:color w:val="000000" w:themeColor="text1"/>
          <w:kern w:val="0"/>
          <w:sz w:val="32"/>
          <w:szCs w:val="32"/>
          <w14:textFill>
            <w14:solidFill>
              <w14:schemeClr w14:val="tx1"/>
            </w14:solidFill>
          </w14:textFill>
        </w:rPr>
        <w:t>任：成  强</w:t>
      </w:r>
    </w:p>
    <w:p w14:paraId="58DC1F37">
      <w:pPr>
        <w:tabs>
          <w:tab w:val="left" w:pos="720"/>
        </w:tabs>
        <w:ind w:left="1918" w:leftChars="304" w:hanging="1280" w:hangingChars="4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成  员：肖理红  谭  娟  曹  昭  李海军  李四军  谭  进  王海波  </w:t>
      </w:r>
    </w:p>
    <w:p w14:paraId="2E98F0FC">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2、组委会下设办公室</w:t>
      </w:r>
    </w:p>
    <w:p w14:paraId="09EDE8DA">
      <w:pPr>
        <w:tabs>
          <w:tab w:val="left" w:pos="720"/>
        </w:tabs>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主  任：肖理红</w:t>
      </w:r>
    </w:p>
    <w:p w14:paraId="5DF0071F">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成  员：张淼波  齐  宇  张力丰  凌  畅  袁艾兰</w:t>
      </w:r>
    </w:p>
    <w:p w14:paraId="067DAB36">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        成玉梅  袁  贲</w:t>
      </w:r>
    </w:p>
    <w:p w14:paraId="6FF44E4A">
      <w:pPr>
        <w:tabs>
          <w:tab w:val="left" w:pos="720"/>
        </w:tabs>
        <w:ind w:firstLine="643" w:firstLineChars="200"/>
        <w:jc w:val="left"/>
        <w:rPr>
          <w:rFonts w:ascii="仿宋" w:hAnsi="仿宋" w:eastAsia="仿宋"/>
          <w:sz w:val="32"/>
          <w:szCs w:val="32"/>
        </w:rPr>
      </w:pPr>
      <w:r>
        <w:rPr>
          <w:rFonts w:hint="eastAsia" w:ascii="仿宋" w:hAnsi="仿宋" w:eastAsia="仿宋"/>
          <w:b/>
          <w:sz w:val="32"/>
          <w:szCs w:val="32"/>
        </w:rPr>
        <w:t>二、参赛对象</w:t>
      </w:r>
    </w:p>
    <w:p w14:paraId="1F848998">
      <w:pPr>
        <w:tabs>
          <w:tab w:val="left" w:pos="720"/>
        </w:tabs>
        <w:ind w:firstLine="640" w:firstLineChars="200"/>
        <w:jc w:val="left"/>
        <w:rPr>
          <w:rFonts w:ascii="仿宋" w:hAnsi="仿宋" w:eastAsia="仿宋"/>
          <w:sz w:val="32"/>
          <w:szCs w:val="32"/>
        </w:rPr>
      </w:pPr>
      <w:r>
        <w:rPr>
          <w:rFonts w:hint="eastAsia" w:ascii="仿宋" w:hAnsi="仿宋" w:eastAsia="仿宋"/>
          <w:sz w:val="32"/>
          <w:szCs w:val="32"/>
        </w:rPr>
        <w:t>二级学院学生科科长、专职辅导员。</w:t>
      </w:r>
    </w:p>
    <w:p w14:paraId="1FB04147">
      <w:pPr>
        <w:tabs>
          <w:tab w:val="left" w:pos="720"/>
        </w:tabs>
        <w:ind w:firstLine="643" w:firstLineChars="200"/>
        <w:jc w:val="left"/>
        <w:rPr>
          <w:rFonts w:ascii="仿宋" w:hAnsi="仿宋" w:eastAsia="仿宋"/>
          <w:b/>
          <w:sz w:val="32"/>
          <w:szCs w:val="32"/>
        </w:rPr>
      </w:pPr>
      <w:r>
        <w:rPr>
          <w:rFonts w:hint="eastAsia" w:ascii="仿宋" w:hAnsi="仿宋" w:eastAsia="仿宋"/>
          <w:b/>
          <w:sz w:val="32"/>
          <w:szCs w:val="32"/>
        </w:rPr>
        <w:t>三、比赛项目</w:t>
      </w:r>
    </w:p>
    <w:p w14:paraId="38739095">
      <w:pPr>
        <w:ind w:firstLine="640"/>
        <w:rPr>
          <w:rFonts w:ascii="仿宋" w:hAnsi="仿宋" w:eastAsia="仿宋" w:cs="仿宋_GB2312"/>
          <w:kern w:val="0"/>
          <w:sz w:val="32"/>
          <w:szCs w:val="32"/>
        </w:rPr>
      </w:pPr>
      <w:r>
        <w:rPr>
          <w:rFonts w:hint="eastAsia" w:ascii="仿宋" w:hAnsi="仿宋" w:eastAsia="仿宋" w:cs="仿宋_GB2312"/>
          <w:kern w:val="0"/>
          <w:sz w:val="32"/>
          <w:szCs w:val="32"/>
        </w:rPr>
        <w:t>比赛项目参照教育部、湖南省教育厅最新《高校辅导员素质能力大赛工作方案》的项目进行设置，全体参赛选手应参加描述定位、笔试、谈心谈话、案例研讨、育人案例分享等全部五个项目的比赛。</w:t>
      </w:r>
    </w:p>
    <w:p w14:paraId="59325705">
      <w:pPr>
        <w:tabs>
          <w:tab w:val="left" w:pos="720"/>
        </w:tabs>
        <w:ind w:firstLine="640" w:firstLineChars="200"/>
        <w:jc w:val="left"/>
        <w:rPr>
          <w:rFonts w:ascii="楷体" w:hAnsi="楷体" w:eastAsia="楷体" w:cs="楷体"/>
          <w:bCs/>
          <w:sz w:val="32"/>
          <w:szCs w:val="32"/>
        </w:rPr>
      </w:pPr>
      <w:r>
        <w:rPr>
          <w:rFonts w:hint="eastAsia" w:ascii="楷体" w:hAnsi="楷体" w:eastAsia="楷体" w:cs="楷体"/>
          <w:bCs/>
          <w:sz w:val="32"/>
          <w:szCs w:val="32"/>
        </w:rPr>
        <w:t>（一）描述定位</w:t>
      </w:r>
    </w:p>
    <w:p w14:paraId="0468BB71">
      <w:pPr>
        <w:ind w:firstLine="640" w:firstLineChars="200"/>
        <w:rPr>
          <w:rFonts w:ascii="仿宋" w:hAnsi="仿宋" w:eastAsia="仿宋" w:cs="仿宋_GB2312"/>
          <w:kern w:val="0"/>
          <w:sz w:val="32"/>
          <w:szCs w:val="32"/>
        </w:rPr>
      </w:pPr>
      <w:r>
        <w:rPr>
          <w:rFonts w:hint="eastAsia" w:ascii="仿宋" w:hAnsi="仿宋" w:eastAsia="仿宋" w:cs="仿宋_GB2312"/>
          <w:sz w:val="32"/>
          <w:szCs w:val="32"/>
        </w:rPr>
        <w:t>1、比赛内容：由参赛选手</w:t>
      </w:r>
      <w:r>
        <w:rPr>
          <w:rFonts w:hint="eastAsia" w:ascii="仿宋" w:hAnsi="仿宋" w:eastAsia="仿宋" w:cs="仿宋_GB2312"/>
          <w:kern w:val="0"/>
          <w:sz w:val="32"/>
          <w:szCs w:val="32"/>
        </w:rPr>
        <w:t>于12月12日前登录</w:t>
      </w:r>
      <w:r>
        <w:fldChar w:fldCharType="begin"/>
      </w:r>
      <w:r>
        <w:instrText xml:space="preserve"> HYPERLINK "https://hnsfdy.qnxg.cn/" </w:instrText>
      </w:r>
      <w:r>
        <w:fldChar w:fldCharType="separate"/>
      </w:r>
      <w:r>
        <w:rPr>
          <w:rStyle w:val="7"/>
          <w:rFonts w:ascii="仿宋" w:hAnsi="仿宋" w:eastAsia="仿宋" w:cs="仿宋_GB2312"/>
          <w:kern w:val="0"/>
          <w:sz w:val="32"/>
          <w:szCs w:val="32"/>
        </w:rPr>
        <w:t>https://hnsfdy.qnxg.cn/</w:t>
      </w:r>
      <w:r>
        <w:rPr>
          <w:rStyle w:val="7"/>
          <w:rFonts w:ascii="仿宋" w:hAnsi="仿宋" w:eastAsia="仿宋" w:cs="仿宋_GB2312"/>
          <w:kern w:val="0"/>
          <w:sz w:val="32"/>
          <w:szCs w:val="32"/>
        </w:rPr>
        <w:fldChar w:fldCharType="end"/>
      </w:r>
      <w:r>
        <w:rPr>
          <w:rFonts w:hint="eastAsia" w:ascii="仿宋" w:hAnsi="仿宋" w:eastAsia="仿宋" w:cs="仿宋_GB2312"/>
          <w:kern w:val="0"/>
          <w:sz w:val="32"/>
          <w:szCs w:val="32"/>
        </w:rPr>
        <w:t>，线上提交100名在校在籍学生基本情况</w:t>
      </w:r>
      <w:r>
        <w:rPr>
          <w:rFonts w:ascii="仿宋" w:hAnsi="仿宋" w:eastAsia="仿宋" w:cs="仿宋_GB2312"/>
          <w:sz w:val="32"/>
          <w:szCs w:val="32"/>
        </w:rPr>
        <w:t>（包括姓名、专业班级、政治面貌&lt;</w:t>
      </w:r>
      <w:r>
        <w:rPr>
          <w:rFonts w:hint="eastAsia" w:ascii="仿宋" w:hAnsi="仿宋" w:eastAsia="仿宋" w:cs="仿宋_GB2312"/>
          <w:sz w:val="32"/>
          <w:szCs w:val="32"/>
        </w:rPr>
        <w:t>中共（预备）</w:t>
      </w:r>
      <w:r>
        <w:rPr>
          <w:rFonts w:ascii="仿宋" w:hAnsi="仿宋" w:eastAsia="仿宋" w:cs="仿宋_GB2312"/>
          <w:sz w:val="32"/>
          <w:szCs w:val="32"/>
        </w:rPr>
        <w:t>党员、</w:t>
      </w:r>
      <w:r>
        <w:rPr>
          <w:rFonts w:hint="eastAsia" w:ascii="仿宋" w:hAnsi="仿宋" w:eastAsia="仿宋" w:cs="仿宋_GB2312"/>
          <w:sz w:val="32"/>
          <w:szCs w:val="32"/>
        </w:rPr>
        <w:t>共青</w:t>
      </w:r>
      <w:r>
        <w:rPr>
          <w:rFonts w:ascii="仿宋" w:hAnsi="仿宋" w:eastAsia="仿宋" w:cs="仿宋_GB2312"/>
          <w:sz w:val="32"/>
          <w:szCs w:val="32"/>
        </w:rPr>
        <w:t>团员、群众&gt;、担任职务、家庭住址&lt;具体到</w:t>
      </w:r>
      <w:r>
        <w:rPr>
          <w:rFonts w:hint="eastAsia" w:ascii="仿宋" w:hAnsi="仿宋" w:eastAsia="仿宋" w:cs="仿宋_GB2312"/>
          <w:sz w:val="32"/>
          <w:szCs w:val="32"/>
        </w:rPr>
        <w:t>乡镇或街道</w:t>
      </w:r>
      <w:r>
        <w:rPr>
          <w:rFonts w:ascii="仿宋" w:hAnsi="仿宋" w:eastAsia="仿宋" w:cs="仿宋_GB2312"/>
          <w:sz w:val="32"/>
          <w:szCs w:val="32"/>
        </w:rPr>
        <w:t>&gt;、家庭经济情况&lt;分非家庭经济困难学生、贷款生、家庭经济困难学生、家庭经济特别困难学生四个层次&gt;、奖惩情况&lt;何种奖惩，限校级</w:t>
      </w:r>
      <w:r>
        <w:rPr>
          <w:rFonts w:hint="eastAsia" w:ascii="仿宋" w:hAnsi="仿宋" w:eastAsia="仿宋" w:cs="仿宋_GB2312"/>
          <w:sz w:val="32"/>
          <w:szCs w:val="32"/>
        </w:rPr>
        <w:t>及</w:t>
      </w:r>
      <w:r>
        <w:rPr>
          <w:rFonts w:ascii="仿宋" w:hAnsi="仿宋" w:eastAsia="仿宋" w:cs="仿宋_GB2312"/>
          <w:sz w:val="32"/>
          <w:szCs w:val="32"/>
        </w:rPr>
        <w:t>以上&gt;、学习情况&lt;分优秀、良好、中等、困难四个层次&gt;</w:t>
      </w:r>
      <w:r>
        <w:rPr>
          <w:rFonts w:hint="eastAsia" w:ascii="仿宋" w:hAnsi="仿宋" w:eastAsia="仿宋" w:cs="仿宋_GB2312"/>
          <w:sz w:val="32"/>
          <w:szCs w:val="32"/>
        </w:rPr>
        <w:t>、寝室号码</w:t>
      </w:r>
      <w:r>
        <w:rPr>
          <w:rFonts w:ascii="仿宋" w:hAnsi="仿宋" w:eastAsia="仿宋" w:cs="仿宋_GB2312"/>
          <w:sz w:val="32"/>
          <w:szCs w:val="32"/>
        </w:rPr>
        <w:t>&lt;</w:t>
      </w:r>
      <w:r>
        <w:rPr>
          <w:rFonts w:hint="eastAsia" w:ascii="仿宋" w:hAnsi="仿宋" w:eastAsia="仿宋" w:cs="仿宋_GB2312"/>
          <w:sz w:val="32"/>
          <w:szCs w:val="32"/>
        </w:rPr>
        <w:t>以学工处宿管科提供数据为准</w:t>
      </w:r>
      <w:r>
        <w:rPr>
          <w:rFonts w:ascii="仿宋" w:hAnsi="仿宋" w:eastAsia="仿宋" w:cs="仿宋_GB2312"/>
          <w:sz w:val="32"/>
          <w:szCs w:val="32"/>
        </w:rPr>
        <w:t>&gt;等九项基本信息）</w:t>
      </w:r>
      <w:r>
        <w:rPr>
          <w:rFonts w:hint="eastAsia" w:ascii="仿宋" w:hAnsi="仿宋" w:eastAsia="仿宋" w:cs="仿宋_GB2312"/>
          <w:kern w:val="0"/>
          <w:sz w:val="32"/>
          <w:szCs w:val="32"/>
        </w:rPr>
        <w:t xml:space="preserve">； </w:t>
      </w:r>
    </w:p>
    <w:p w14:paraId="05E2ADD3">
      <w:pPr>
        <w:ind w:firstLine="643"/>
        <w:rPr>
          <w:rFonts w:ascii="仿宋" w:hAnsi="仿宋" w:eastAsia="仿宋" w:cs="仿宋_GB2312"/>
          <w:sz w:val="32"/>
          <w:szCs w:val="32"/>
        </w:rPr>
      </w:pPr>
      <w:r>
        <w:rPr>
          <w:rFonts w:hint="eastAsia" w:ascii="仿宋" w:hAnsi="仿宋" w:eastAsia="仿宋" w:cs="仿宋_GB2312"/>
          <w:sz w:val="32"/>
          <w:szCs w:val="32"/>
        </w:rPr>
        <w:t>2、比赛规则：随机抽取参赛选手所带的1名学生信息进行测试，参赛选手可查看3条系统随机提供的学生资料，如不能答出学生姓名，则可选择继续由系统随机提供1条资料，依此类推，直到选手准确答出具体学生姓名为止，以剩余的信息条数计算成绩，每识别一个学生限时1分钟。每个参赛选手识别5名学生，每个学生20分（三条信息内识别出学生得20分，每多一条减4分，超时或答不出学生姓名得0分），总分100分。</w:t>
      </w:r>
    </w:p>
    <w:p w14:paraId="72E8D474">
      <w:pPr>
        <w:tabs>
          <w:tab w:val="left" w:pos="720"/>
        </w:tabs>
        <w:ind w:firstLine="640" w:firstLineChars="200"/>
        <w:jc w:val="left"/>
        <w:rPr>
          <w:rFonts w:ascii="楷体" w:hAnsi="楷体" w:eastAsia="楷体" w:cs="楷体"/>
          <w:bCs/>
          <w:sz w:val="32"/>
          <w:szCs w:val="32"/>
        </w:rPr>
      </w:pPr>
      <w:r>
        <w:rPr>
          <w:rFonts w:hint="eastAsia" w:ascii="楷体" w:hAnsi="楷体" w:eastAsia="楷体" w:cs="楷体"/>
          <w:bCs/>
          <w:sz w:val="32"/>
          <w:szCs w:val="32"/>
        </w:rPr>
        <w:t>（二）笔  试</w:t>
      </w:r>
    </w:p>
    <w:p w14:paraId="04A3D8F0">
      <w:pPr>
        <w:ind w:firstLine="643"/>
        <w:rPr>
          <w:rFonts w:ascii="仿宋" w:hAnsi="仿宋" w:eastAsia="仿宋" w:cs="仿宋_GB2312"/>
          <w:sz w:val="32"/>
          <w:szCs w:val="32"/>
        </w:rPr>
      </w:pPr>
      <w:r>
        <w:rPr>
          <w:rFonts w:hint="eastAsia" w:ascii="仿宋" w:hAnsi="仿宋" w:eastAsia="仿宋" w:cs="仿宋_GB2312"/>
          <w:sz w:val="32"/>
          <w:szCs w:val="32"/>
        </w:rPr>
        <w:t>1、比赛内容：</w:t>
      </w:r>
      <w:r>
        <w:rPr>
          <w:rFonts w:hint="eastAsia" w:ascii="仿宋_GB2312" w:hAnsi="仿宋" w:eastAsia="仿宋_GB2312"/>
          <w:sz w:val="32"/>
          <w:szCs w:val="32"/>
        </w:rPr>
        <w:t>包括党的二十大精神、二十届三中全会精神、习近平新时代中国特色社会主义思想、党的创新理论、路线方针政策；党史、新中国史、改革开放史、社会主义发展史；党和国家关于高校思想政治工作的重要会议及文件精神；辅导员业务素质和专业知识；时事政治等。</w:t>
      </w:r>
    </w:p>
    <w:p w14:paraId="28DF2CFA">
      <w:pPr>
        <w:ind w:firstLine="643"/>
        <w:rPr>
          <w:rFonts w:ascii="仿宋" w:hAnsi="仿宋" w:eastAsia="仿宋" w:cs="仿宋_GB2312"/>
          <w:sz w:val="32"/>
          <w:szCs w:val="32"/>
        </w:rPr>
      </w:pPr>
      <w:r>
        <w:rPr>
          <w:rFonts w:hint="eastAsia" w:ascii="仿宋" w:hAnsi="仿宋" w:eastAsia="仿宋" w:cs="仿宋_GB2312"/>
          <w:sz w:val="32"/>
          <w:szCs w:val="32"/>
        </w:rPr>
        <w:t>2、比赛规则：采用闭卷方式，题型包括单选题、不定项选题、判断题、简答题和对策分析题（含网络思政对策分析与网络舆论引导专题）；限时60分钟，总分100分。</w:t>
      </w:r>
    </w:p>
    <w:p w14:paraId="703AA0F1">
      <w:pPr>
        <w:tabs>
          <w:tab w:val="left" w:pos="720"/>
        </w:tabs>
        <w:ind w:firstLine="640" w:firstLineChars="200"/>
        <w:jc w:val="left"/>
        <w:rPr>
          <w:rFonts w:ascii="仿宋" w:hAnsi="仿宋" w:eastAsia="仿宋" w:cs="仿宋_GB2312"/>
          <w:bCs/>
          <w:kern w:val="0"/>
          <w:sz w:val="32"/>
          <w:szCs w:val="32"/>
        </w:rPr>
      </w:pPr>
      <w:r>
        <w:rPr>
          <w:rFonts w:hint="eastAsia" w:ascii="楷体" w:hAnsi="楷体" w:eastAsia="楷体" w:cs="楷体"/>
          <w:bCs/>
          <w:sz w:val="32"/>
          <w:szCs w:val="32"/>
        </w:rPr>
        <w:t>（三）案例研讨</w:t>
      </w:r>
    </w:p>
    <w:p w14:paraId="76D0180B">
      <w:pPr>
        <w:ind w:firstLine="646"/>
        <w:rPr>
          <w:rFonts w:eastAsia="仿宋_GB2312"/>
          <w:kern w:val="0"/>
          <w:sz w:val="32"/>
          <w:szCs w:val="32"/>
          <w:shd w:val="clear" w:color="auto" w:fill="FFFFFF"/>
        </w:rPr>
      </w:pPr>
      <w:r>
        <w:rPr>
          <w:rFonts w:hint="eastAsia" w:ascii="仿宋" w:hAnsi="仿宋" w:eastAsia="仿宋" w:cs="仿宋_GB2312"/>
          <w:sz w:val="32"/>
          <w:szCs w:val="32"/>
        </w:rPr>
        <w:t>1、比赛内容：</w:t>
      </w:r>
      <w:r>
        <w:rPr>
          <w:rFonts w:hint="eastAsia" w:ascii="仿宋" w:hAnsi="仿宋" w:eastAsia="仿宋" w:cs="仿宋_GB2312"/>
          <w:kern w:val="0"/>
          <w:sz w:val="32"/>
          <w:szCs w:val="32"/>
        </w:rPr>
        <w:t>案例试题以文字描述方式呈现，</w:t>
      </w:r>
      <w:r>
        <w:rPr>
          <w:rFonts w:hint="eastAsia" w:eastAsia="仿宋_GB2312"/>
          <w:kern w:val="0"/>
          <w:sz w:val="32"/>
          <w:szCs w:val="32"/>
          <w:shd w:val="clear" w:color="auto" w:fill="FFFFFF"/>
        </w:rPr>
        <w:t>主要考察辅导员综合运用理论分析问题、研判问题、解决问题的能力。</w:t>
      </w:r>
    </w:p>
    <w:p w14:paraId="05BE9202">
      <w:pPr>
        <w:ind w:firstLine="646"/>
        <w:rPr>
          <w:rFonts w:ascii="仿宋" w:hAnsi="仿宋" w:eastAsia="仿宋" w:cs="仿宋_GB2312"/>
          <w:kern w:val="0"/>
          <w:sz w:val="32"/>
          <w:szCs w:val="32"/>
        </w:rPr>
      </w:pPr>
      <w:r>
        <w:rPr>
          <w:rFonts w:hint="eastAsia" w:ascii="仿宋" w:hAnsi="仿宋" w:eastAsia="仿宋" w:cs="仿宋_GB2312"/>
          <w:sz w:val="32"/>
          <w:szCs w:val="32"/>
        </w:rPr>
        <w:t>2、比赛规则：</w:t>
      </w:r>
      <w:r>
        <w:rPr>
          <w:rFonts w:hint="eastAsia" w:ascii="仿宋" w:hAnsi="仿宋" w:eastAsia="仿宋" w:cs="仿宋_GB2312"/>
          <w:kern w:val="0"/>
          <w:sz w:val="32"/>
          <w:szCs w:val="32"/>
        </w:rPr>
        <w:t>选手在赛前抽取小组、AB角签位，赛前10分钟分别抽取1道案例。比赛以“我提问，你回答”的方式开展，由AB选手围绕案例共同辨析原因、研讨对策、总结规律。首先由A1选手根据抽取案例进行提问，B1选手作答，随后由B1选手根据抽取案例进行提问，A1选手作答（每道案例提问时间限3分钟，作答时间限7分钟，分别计时），以此类推。评委结合提问质量和作答情况分别对选手进行评分，总分100分，其中提问分数占比30%，作答分数占比70%。</w:t>
      </w:r>
    </w:p>
    <w:p w14:paraId="424DEF53">
      <w:pPr>
        <w:tabs>
          <w:tab w:val="left" w:pos="720"/>
        </w:tabs>
        <w:ind w:firstLine="640" w:firstLineChars="200"/>
        <w:jc w:val="left"/>
        <w:rPr>
          <w:rFonts w:ascii="楷体" w:hAnsi="楷体" w:eastAsia="楷体" w:cs="楷体"/>
          <w:bCs/>
          <w:sz w:val="32"/>
          <w:szCs w:val="32"/>
        </w:rPr>
      </w:pPr>
      <w:r>
        <w:rPr>
          <w:rFonts w:hint="eastAsia" w:ascii="楷体" w:hAnsi="楷体" w:eastAsia="楷体" w:cs="楷体"/>
          <w:bCs/>
          <w:sz w:val="32"/>
          <w:szCs w:val="32"/>
        </w:rPr>
        <w:t>（四）谈心谈话</w:t>
      </w:r>
    </w:p>
    <w:p w14:paraId="63B0BD07">
      <w:pPr>
        <w:ind w:firstLine="646"/>
        <w:rPr>
          <w:rFonts w:ascii="仿宋" w:hAnsi="仿宋" w:eastAsia="仿宋" w:cs="仿宋_GB2312"/>
          <w:kern w:val="0"/>
          <w:sz w:val="32"/>
          <w:szCs w:val="32"/>
        </w:rPr>
      </w:pPr>
      <w:r>
        <w:rPr>
          <w:rFonts w:hint="eastAsia" w:ascii="仿宋" w:hAnsi="仿宋" w:eastAsia="仿宋" w:cs="仿宋_GB2312"/>
          <w:sz w:val="32"/>
          <w:szCs w:val="32"/>
        </w:rPr>
        <w:t>1、比赛内容：</w:t>
      </w:r>
      <w:r>
        <w:rPr>
          <w:rFonts w:hint="eastAsia" w:eastAsia="仿宋_GB2312"/>
          <w:kern w:val="0"/>
          <w:sz w:val="32"/>
          <w:szCs w:val="32"/>
        </w:rPr>
        <w:t>主要考察辅导员对相关理论政策、学生特征、学生成长成才规律的了解把握及对问题的解决能力和对学生的教育引导能力。两名参赛选手组成一组，每组参赛选手根据题目要求，以情景再现的方式开展谈心谈话。谈话结束后，选手需结合谈话情况进行简短总结，分析存在的问题与改进措施，限时2分钟。</w:t>
      </w:r>
    </w:p>
    <w:p w14:paraId="541F5DF0">
      <w:pPr>
        <w:ind w:firstLine="643"/>
        <w:rPr>
          <w:rFonts w:eastAsia="仿宋_GB2312"/>
          <w:kern w:val="0"/>
          <w:sz w:val="32"/>
          <w:szCs w:val="32"/>
        </w:rPr>
      </w:pPr>
      <w:r>
        <w:rPr>
          <w:rFonts w:hint="eastAsia" w:ascii="仿宋" w:hAnsi="仿宋" w:eastAsia="仿宋" w:cs="仿宋_GB2312"/>
          <w:sz w:val="32"/>
          <w:szCs w:val="32"/>
        </w:rPr>
        <w:t>2、比赛规则：赛前</w:t>
      </w:r>
      <w:r>
        <w:rPr>
          <w:rFonts w:hint="eastAsia" w:ascii="仿宋" w:hAnsi="仿宋" w:eastAsia="仿宋" w:cs="仿宋_GB2312"/>
          <w:kern w:val="0"/>
          <w:sz w:val="32"/>
          <w:szCs w:val="32"/>
        </w:rPr>
        <w:t>抽签，2名参赛选手组成一组，</w:t>
      </w:r>
      <w:r>
        <w:rPr>
          <w:rFonts w:hint="eastAsia" w:ascii="仿宋" w:hAnsi="仿宋" w:eastAsia="仿宋"/>
          <w:kern w:val="0"/>
          <w:sz w:val="32"/>
          <w:szCs w:val="32"/>
        </w:rPr>
        <w:t>提前12分钟抽取话题，</w:t>
      </w:r>
      <w:r>
        <w:rPr>
          <w:rFonts w:hint="eastAsia" w:ascii="仿宋" w:hAnsi="仿宋" w:eastAsia="仿宋" w:cs="仿宋_GB2312"/>
          <w:kern w:val="0"/>
          <w:sz w:val="32"/>
          <w:szCs w:val="32"/>
        </w:rPr>
        <w:t>先后互为“辅导员”和“学生”开展谈心谈话，</w:t>
      </w:r>
      <w:r>
        <w:rPr>
          <w:rFonts w:hint="eastAsia" w:ascii="仿宋" w:hAnsi="仿宋" w:eastAsia="仿宋"/>
          <w:kern w:val="0"/>
          <w:sz w:val="32"/>
          <w:szCs w:val="32"/>
        </w:rPr>
        <w:t>每个角色限时6分钟，</w:t>
      </w:r>
      <w:r>
        <w:rPr>
          <w:rFonts w:hint="eastAsia" w:eastAsia="仿宋_GB2312"/>
          <w:kern w:val="0"/>
          <w:sz w:val="32"/>
          <w:szCs w:val="32"/>
        </w:rPr>
        <w:t>总分100分。</w:t>
      </w:r>
    </w:p>
    <w:p w14:paraId="1FF0614D">
      <w:pPr>
        <w:ind w:firstLine="643"/>
        <w:rPr>
          <w:rFonts w:ascii="楷体" w:hAnsi="楷体" w:eastAsia="楷体" w:cs="楷体"/>
          <w:bCs/>
          <w:sz w:val="32"/>
          <w:szCs w:val="32"/>
        </w:rPr>
      </w:pPr>
      <w:r>
        <w:rPr>
          <w:rFonts w:hint="eastAsia" w:ascii="楷体" w:hAnsi="楷体" w:eastAsia="楷体" w:cs="楷体"/>
          <w:bCs/>
          <w:sz w:val="32"/>
          <w:szCs w:val="32"/>
        </w:rPr>
        <w:t>（五）育人案例分享</w:t>
      </w:r>
    </w:p>
    <w:p w14:paraId="399B8490">
      <w:pPr>
        <w:ind w:firstLine="643"/>
        <w:rPr>
          <w:rFonts w:eastAsia="仿宋_GB2312"/>
          <w:kern w:val="0"/>
          <w:sz w:val="32"/>
          <w:szCs w:val="32"/>
        </w:rPr>
      </w:pPr>
      <w:r>
        <w:rPr>
          <w:rFonts w:hint="eastAsia" w:eastAsia="仿宋_GB2312"/>
          <w:kern w:val="0"/>
          <w:sz w:val="32"/>
          <w:szCs w:val="32"/>
        </w:rPr>
        <w:t>1、比赛内容：根据案例分享一个本人担任辅导员工作期间所处理的类似或相关育人案例，内容包括案例简介、育人过程、育人成效、经验总结、现实启示等。</w:t>
      </w:r>
    </w:p>
    <w:p w14:paraId="178D7CE0">
      <w:pPr>
        <w:ind w:firstLine="643"/>
        <w:rPr>
          <w:rFonts w:eastAsia="仿宋_GB2312"/>
          <w:kern w:val="0"/>
          <w:sz w:val="32"/>
          <w:szCs w:val="32"/>
        </w:rPr>
      </w:pPr>
      <w:r>
        <w:rPr>
          <w:rFonts w:hint="eastAsia" w:eastAsia="仿宋_GB2312"/>
          <w:kern w:val="0"/>
          <w:sz w:val="32"/>
          <w:szCs w:val="32"/>
        </w:rPr>
        <w:t>2、比赛规则：参赛辅导员出场前8分钟抽取一个育人案例，根据所抽案例分享一个本人担任辅导员工作期间所处理的类似或相关育人案例，内容包括案例简介、育人过程、育人成效、经验总对口、现实启示等，时间不超过8分钟，倒计时1分钟时将会提示参赛选手。评委根据选手的表达能力、案例分析总结能力、案例分享情况等进行评分，满分100分。</w:t>
      </w:r>
    </w:p>
    <w:p w14:paraId="10DD486F">
      <w:pPr>
        <w:ind w:firstLine="643"/>
        <w:rPr>
          <w:rFonts w:eastAsia="仿宋_GB2312"/>
          <w:kern w:val="0"/>
          <w:sz w:val="32"/>
          <w:szCs w:val="32"/>
        </w:rPr>
      </w:pPr>
      <w:r>
        <w:rPr>
          <w:rFonts w:hint="eastAsia" w:eastAsia="仿宋_GB2312"/>
          <w:kern w:val="0"/>
          <w:sz w:val="32"/>
          <w:szCs w:val="32"/>
        </w:rPr>
        <w:t>“案例研讨”“谈心谈话”“育人案例分享”三项均由3位评委根据相应评分细则对参赛选手进行打分，3位评委打分的平均值即为该选手的比赛得分。比赛分成四个小组同时进行，最后排名和得分按“归一法”在小组内进行，其中小组第一名为95分，最后一名为75分，其它名次选手按照公式计算得分：选手最终得分=基础分75分+20×（选手原始得分-组内原始最低分）/（组内原始最高分-组内原始最低分）。</w:t>
      </w:r>
    </w:p>
    <w:p w14:paraId="2D9BCEDF">
      <w:pPr>
        <w:tabs>
          <w:tab w:val="left" w:pos="720"/>
        </w:tabs>
        <w:ind w:firstLine="643" w:firstLineChars="200"/>
        <w:jc w:val="left"/>
        <w:rPr>
          <w:rFonts w:ascii="仿宋" w:hAnsi="仿宋" w:eastAsia="仿宋"/>
          <w:b/>
          <w:sz w:val="32"/>
          <w:szCs w:val="32"/>
        </w:rPr>
      </w:pPr>
      <w:r>
        <w:rPr>
          <w:rFonts w:hint="eastAsia" w:ascii="仿宋" w:hAnsi="仿宋" w:eastAsia="仿宋"/>
          <w:b/>
          <w:sz w:val="32"/>
          <w:szCs w:val="32"/>
        </w:rPr>
        <w:t>四、日程安排</w:t>
      </w:r>
    </w:p>
    <w:tbl>
      <w:tblPr>
        <w:tblStyle w:val="5"/>
        <w:tblW w:w="87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32"/>
        <w:gridCol w:w="3407"/>
        <w:gridCol w:w="2972"/>
      </w:tblGrid>
      <w:tr w14:paraId="411E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5A401CFD">
            <w:pPr>
              <w:tabs>
                <w:tab w:val="left" w:pos="720"/>
              </w:tabs>
              <w:jc w:val="center"/>
              <w:rPr>
                <w:rFonts w:ascii="仿宋" w:hAnsi="仿宋" w:eastAsia="仿宋"/>
                <w:sz w:val="28"/>
                <w:szCs w:val="28"/>
              </w:rPr>
            </w:pPr>
            <w:r>
              <w:rPr>
                <w:rFonts w:hint="eastAsia" w:ascii="仿宋" w:hAnsi="仿宋" w:eastAsia="仿宋"/>
                <w:sz w:val="28"/>
                <w:szCs w:val="28"/>
              </w:rPr>
              <w:t>序号</w:t>
            </w:r>
          </w:p>
        </w:tc>
        <w:tc>
          <w:tcPr>
            <w:tcW w:w="1532" w:type="dxa"/>
            <w:vAlign w:val="center"/>
          </w:tcPr>
          <w:p w14:paraId="5B7CAF0F">
            <w:pPr>
              <w:tabs>
                <w:tab w:val="left" w:pos="720"/>
              </w:tabs>
              <w:jc w:val="center"/>
              <w:rPr>
                <w:rFonts w:ascii="仿宋" w:hAnsi="仿宋" w:eastAsia="仿宋"/>
                <w:sz w:val="28"/>
                <w:szCs w:val="28"/>
              </w:rPr>
            </w:pPr>
            <w:r>
              <w:rPr>
                <w:rFonts w:hint="eastAsia" w:ascii="仿宋" w:hAnsi="仿宋" w:eastAsia="仿宋"/>
                <w:sz w:val="28"/>
                <w:szCs w:val="28"/>
              </w:rPr>
              <w:t>时  间</w:t>
            </w:r>
          </w:p>
        </w:tc>
        <w:tc>
          <w:tcPr>
            <w:tcW w:w="3407" w:type="dxa"/>
            <w:vAlign w:val="center"/>
          </w:tcPr>
          <w:p w14:paraId="6A820297">
            <w:pPr>
              <w:tabs>
                <w:tab w:val="left" w:pos="720"/>
              </w:tabs>
              <w:jc w:val="center"/>
              <w:rPr>
                <w:rFonts w:ascii="仿宋" w:hAnsi="仿宋" w:eastAsia="仿宋"/>
                <w:sz w:val="28"/>
                <w:szCs w:val="28"/>
              </w:rPr>
            </w:pPr>
            <w:r>
              <w:rPr>
                <w:rFonts w:hint="eastAsia" w:ascii="仿宋" w:hAnsi="仿宋" w:eastAsia="仿宋"/>
                <w:sz w:val="28"/>
                <w:szCs w:val="28"/>
              </w:rPr>
              <w:t>地   点</w:t>
            </w:r>
          </w:p>
        </w:tc>
        <w:tc>
          <w:tcPr>
            <w:tcW w:w="2972" w:type="dxa"/>
            <w:vAlign w:val="center"/>
          </w:tcPr>
          <w:p w14:paraId="73EE80A4">
            <w:pPr>
              <w:tabs>
                <w:tab w:val="left" w:pos="720"/>
              </w:tabs>
              <w:jc w:val="center"/>
              <w:rPr>
                <w:rFonts w:ascii="仿宋" w:hAnsi="仿宋" w:eastAsia="仿宋"/>
                <w:sz w:val="28"/>
                <w:szCs w:val="28"/>
              </w:rPr>
            </w:pPr>
            <w:r>
              <w:rPr>
                <w:rFonts w:hint="eastAsia" w:ascii="仿宋" w:hAnsi="仿宋" w:eastAsia="仿宋"/>
                <w:sz w:val="28"/>
                <w:szCs w:val="28"/>
              </w:rPr>
              <w:t>内  容</w:t>
            </w:r>
          </w:p>
        </w:tc>
      </w:tr>
      <w:tr w14:paraId="445B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4" w:type="dxa"/>
            <w:vAlign w:val="center"/>
          </w:tcPr>
          <w:p w14:paraId="5CB82E12">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w:t>
            </w:r>
          </w:p>
        </w:tc>
        <w:tc>
          <w:tcPr>
            <w:tcW w:w="1532" w:type="dxa"/>
            <w:vAlign w:val="center"/>
          </w:tcPr>
          <w:p w14:paraId="23A75464">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12月2日</w:t>
            </w:r>
          </w:p>
        </w:tc>
        <w:tc>
          <w:tcPr>
            <w:tcW w:w="3407" w:type="dxa"/>
            <w:vAlign w:val="center"/>
          </w:tcPr>
          <w:p w14:paraId="0D797499">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综合楼学工处1123会议室</w:t>
            </w:r>
          </w:p>
        </w:tc>
        <w:tc>
          <w:tcPr>
            <w:tcW w:w="2972" w:type="dxa"/>
            <w:vAlign w:val="center"/>
          </w:tcPr>
          <w:p w14:paraId="197F9D7C">
            <w:pPr>
              <w:tabs>
                <w:tab w:val="left" w:pos="720"/>
              </w:tabs>
              <w:spacing w:line="0" w:lineRule="atLeast"/>
              <w:jc w:val="left"/>
              <w:rPr>
                <w:rFonts w:ascii="仿宋" w:hAnsi="仿宋" w:eastAsia="仿宋"/>
                <w:sz w:val="28"/>
                <w:szCs w:val="28"/>
              </w:rPr>
            </w:pPr>
            <w:r>
              <w:rPr>
                <w:rFonts w:hint="eastAsia" w:ascii="仿宋" w:hAnsi="仿宋" w:eastAsia="仿宋"/>
                <w:sz w:val="28"/>
                <w:szCs w:val="28"/>
              </w:rPr>
              <w:t>学工例会，讨论大赛方案，听取二级学院意见</w:t>
            </w:r>
          </w:p>
        </w:tc>
      </w:tr>
      <w:tr w14:paraId="2D3E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24" w:type="dxa"/>
            <w:vMerge w:val="restart"/>
            <w:vAlign w:val="center"/>
          </w:tcPr>
          <w:p w14:paraId="0047D19F">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2</w:t>
            </w:r>
          </w:p>
        </w:tc>
        <w:tc>
          <w:tcPr>
            <w:tcW w:w="1532" w:type="dxa"/>
            <w:vMerge w:val="restart"/>
            <w:vAlign w:val="center"/>
          </w:tcPr>
          <w:p w14:paraId="1732BD0C">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12月13日</w:t>
            </w:r>
          </w:p>
        </w:tc>
        <w:tc>
          <w:tcPr>
            <w:tcW w:w="3407" w:type="dxa"/>
            <w:vAlign w:val="center"/>
          </w:tcPr>
          <w:p w14:paraId="2D334C1B">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综合实训楼306楼机房</w:t>
            </w:r>
          </w:p>
        </w:tc>
        <w:tc>
          <w:tcPr>
            <w:tcW w:w="2972" w:type="dxa"/>
            <w:vAlign w:val="center"/>
          </w:tcPr>
          <w:p w14:paraId="29C8B225">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描述定位</w:t>
            </w:r>
          </w:p>
        </w:tc>
      </w:tr>
      <w:tr w14:paraId="731C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4" w:type="dxa"/>
            <w:vMerge w:val="continue"/>
            <w:vAlign w:val="center"/>
          </w:tcPr>
          <w:p w14:paraId="5FBECA55">
            <w:pPr>
              <w:tabs>
                <w:tab w:val="left" w:pos="720"/>
              </w:tabs>
              <w:spacing w:line="0" w:lineRule="atLeast"/>
              <w:jc w:val="center"/>
              <w:rPr>
                <w:rFonts w:ascii="仿宋" w:hAnsi="仿宋" w:eastAsia="仿宋"/>
                <w:sz w:val="28"/>
                <w:szCs w:val="28"/>
              </w:rPr>
            </w:pPr>
          </w:p>
        </w:tc>
        <w:tc>
          <w:tcPr>
            <w:tcW w:w="1532" w:type="dxa"/>
            <w:vMerge w:val="continue"/>
            <w:vAlign w:val="center"/>
          </w:tcPr>
          <w:p w14:paraId="70F08F27">
            <w:pPr>
              <w:tabs>
                <w:tab w:val="left" w:pos="720"/>
              </w:tabs>
              <w:spacing w:line="0" w:lineRule="atLeast"/>
              <w:jc w:val="center"/>
              <w:rPr>
                <w:rFonts w:ascii="仿宋" w:hAnsi="仿宋" w:eastAsia="仿宋"/>
                <w:sz w:val="28"/>
                <w:szCs w:val="28"/>
              </w:rPr>
            </w:pPr>
          </w:p>
        </w:tc>
        <w:tc>
          <w:tcPr>
            <w:tcW w:w="3407" w:type="dxa"/>
            <w:vAlign w:val="center"/>
          </w:tcPr>
          <w:p w14:paraId="6C61E3A0">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护理楼一楼报告厅</w:t>
            </w:r>
          </w:p>
        </w:tc>
        <w:tc>
          <w:tcPr>
            <w:tcW w:w="2972" w:type="dxa"/>
            <w:vAlign w:val="center"/>
          </w:tcPr>
          <w:p w14:paraId="07C8FAD2">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笔  试</w:t>
            </w:r>
          </w:p>
        </w:tc>
      </w:tr>
      <w:tr w14:paraId="2A55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vMerge w:val="restart"/>
            <w:vAlign w:val="center"/>
          </w:tcPr>
          <w:p w14:paraId="2D774094">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3</w:t>
            </w:r>
          </w:p>
        </w:tc>
        <w:tc>
          <w:tcPr>
            <w:tcW w:w="1532" w:type="dxa"/>
            <w:vMerge w:val="restart"/>
            <w:vAlign w:val="center"/>
          </w:tcPr>
          <w:p w14:paraId="344858B8">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12月20日</w:t>
            </w:r>
          </w:p>
        </w:tc>
        <w:tc>
          <w:tcPr>
            <w:tcW w:w="3407" w:type="dxa"/>
            <w:vAlign w:val="center"/>
          </w:tcPr>
          <w:p w14:paraId="6E9BB5D8">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德润楼心理健康教育中心</w:t>
            </w:r>
          </w:p>
        </w:tc>
        <w:tc>
          <w:tcPr>
            <w:tcW w:w="2972" w:type="dxa"/>
            <w:vAlign w:val="center"/>
          </w:tcPr>
          <w:p w14:paraId="48D40430">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案例研讨</w:t>
            </w:r>
          </w:p>
        </w:tc>
      </w:tr>
      <w:tr w14:paraId="330F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4" w:type="dxa"/>
            <w:vMerge w:val="continue"/>
            <w:vAlign w:val="center"/>
          </w:tcPr>
          <w:p w14:paraId="37B659A9">
            <w:pPr>
              <w:tabs>
                <w:tab w:val="left" w:pos="720"/>
              </w:tabs>
              <w:spacing w:line="0" w:lineRule="atLeast"/>
              <w:jc w:val="center"/>
              <w:rPr>
                <w:rFonts w:ascii="仿宋" w:hAnsi="仿宋" w:eastAsia="仿宋"/>
                <w:sz w:val="28"/>
                <w:szCs w:val="28"/>
              </w:rPr>
            </w:pPr>
          </w:p>
        </w:tc>
        <w:tc>
          <w:tcPr>
            <w:tcW w:w="1532" w:type="dxa"/>
            <w:vMerge w:val="continue"/>
            <w:vAlign w:val="center"/>
          </w:tcPr>
          <w:p w14:paraId="7ABA79E7">
            <w:pPr>
              <w:tabs>
                <w:tab w:val="left" w:pos="720"/>
              </w:tabs>
              <w:spacing w:line="0" w:lineRule="atLeast"/>
              <w:jc w:val="center"/>
              <w:rPr>
                <w:rFonts w:ascii="仿宋" w:hAnsi="仿宋" w:eastAsia="仿宋"/>
                <w:sz w:val="28"/>
                <w:szCs w:val="28"/>
              </w:rPr>
            </w:pPr>
          </w:p>
        </w:tc>
        <w:tc>
          <w:tcPr>
            <w:tcW w:w="3407" w:type="dxa"/>
            <w:vAlign w:val="center"/>
          </w:tcPr>
          <w:p w14:paraId="353A467F">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德润楼心理健康教育中心</w:t>
            </w:r>
          </w:p>
        </w:tc>
        <w:tc>
          <w:tcPr>
            <w:tcW w:w="2972" w:type="dxa"/>
            <w:vAlign w:val="center"/>
          </w:tcPr>
          <w:p w14:paraId="756F2639">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谈心谈话</w:t>
            </w:r>
          </w:p>
        </w:tc>
      </w:tr>
      <w:tr w14:paraId="55E9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4" w:type="dxa"/>
            <w:vAlign w:val="center"/>
          </w:tcPr>
          <w:p w14:paraId="016B1544">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4</w:t>
            </w:r>
          </w:p>
        </w:tc>
        <w:tc>
          <w:tcPr>
            <w:tcW w:w="1532" w:type="dxa"/>
            <w:vAlign w:val="center"/>
          </w:tcPr>
          <w:p w14:paraId="334D62D3">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12月27日</w:t>
            </w:r>
          </w:p>
        </w:tc>
        <w:tc>
          <w:tcPr>
            <w:tcW w:w="3407" w:type="dxa"/>
            <w:vAlign w:val="center"/>
          </w:tcPr>
          <w:p w14:paraId="42A96DA5">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德润楼心理健康教育中心</w:t>
            </w:r>
          </w:p>
        </w:tc>
        <w:tc>
          <w:tcPr>
            <w:tcW w:w="2972" w:type="dxa"/>
            <w:vAlign w:val="center"/>
          </w:tcPr>
          <w:p w14:paraId="10767E7F">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育人案例分享</w:t>
            </w:r>
          </w:p>
        </w:tc>
      </w:tr>
      <w:tr w14:paraId="7DFC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4" w:type="dxa"/>
            <w:vAlign w:val="center"/>
          </w:tcPr>
          <w:p w14:paraId="6942E465">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5</w:t>
            </w:r>
          </w:p>
        </w:tc>
        <w:tc>
          <w:tcPr>
            <w:tcW w:w="1532" w:type="dxa"/>
            <w:vAlign w:val="center"/>
          </w:tcPr>
          <w:p w14:paraId="269E4B89">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待  定</w:t>
            </w:r>
          </w:p>
        </w:tc>
        <w:tc>
          <w:tcPr>
            <w:tcW w:w="3407" w:type="dxa"/>
            <w:vAlign w:val="center"/>
          </w:tcPr>
          <w:p w14:paraId="1081874A">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待  定</w:t>
            </w:r>
          </w:p>
        </w:tc>
        <w:tc>
          <w:tcPr>
            <w:tcW w:w="2972" w:type="dxa"/>
            <w:vAlign w:val="center"/>
          </w:tcPr>
          <w:p w14:paraId="5BF11F7B">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总结表彰</w:t>
            </w:r>
          </w:p>
        </w:tc>
      </w:tr>
    </w:tbl>
    <w:p w14:paraId="66A1D8A5">
      <w:pPr>
        <w:tabs>
          <w:tab w:val="left" w:pos="720"/>
        </w:tabs>
        <w:spacing w:before="156" w:beforeLines="50"/>
        <w:ind w:firstLine="643" w:firstLineChars="200"/>
        <w:jc w:val="left"/>
        <w:rPr>
          <w:rFonts w:ascii="仿宋" w:hAnsi="仿宋" w:eastAsia="仿宋"/>
          <w:b/>
          <w:sz w:val="32"/>
          <w:szCs w:val="32"/>
        </w:rPr>
      </w:pPr>
      <w:r>
        <w:rPr>
          <w:rFonts w:hint="eastAsia" w:ascii="仿宋" w:hAnsi="仿宋" w:eastAsia="仿宋"/>
          <w:b/>
          <w:sz w:val="32"/>
          <w:szCs w:val="32"/>
        </w:rPr>
        <w:t>五、评审奖励</w:t>
      </w:r>
    </w:p>
    <w:p w14:paraId="07E54881">
      <w:pPr>
        <w:rPr>
          <w:rFonts w:ascii="仿宋" w:hAnsi="仿宋" w:eastAsia="仿宋" w:cs="宋体"/>
          <w:sz w:val="32"/>
          <w:szCs w:val="32"/>
        </w:rPr>
      </w:pPr>
      <w:r>
        <w:rPr>
          <w:rFonts w:hint="eastAsia" w:ascii="仿宋" w:hAnsi="仿宋" w:eastAsia="仿宋" w:cs="宋体"/>
          <w:sz w:val="32"/>
          <w:szCs w:val="32"/>
        </w:rPr>
        <w:t xml:space="preserve">    为确保大赛各比赛项目评审工作公平、公正、公开进行，本届大赛组委会将邀请校内、校外专家评委组织评审。</w:t>
      </w:r>
    </w:p>
    <w:p w14:paraId="0252B6FF">
      <w:pPr>
        <w:ind w:firstLine="640" w:firstLineChars="200"/>
        <w:rPr>
          <w:rFonts w:ascii="仿宋" w:hAnsi="仿宋" w:eastAsia="仿宋" w:cs="宋体"/>
          <w:sz w:val="32"/>
          <w:szCs w:val="32"/>
        </w:rPr>
      </w:pPr>
      <w:r>
        <w:rPr>
          <w:rFonts w:hint="eastAsia" w:ascii="仿宋" w:hAnsi="仿宋" w:eastAsia="仿宋" w:cs="宋体"/>
          <w:sz w:val="32"/>
          <w:szCs w:val="32"/>
        </w:rPr>
        <w:t>大赛分别按个人总分和单项得分设立奖项：个人总分奖项根据所有参赛选手的各比赛项目得分之和由高至低依次取前10名，设一等奖1名、二等奖3名、三等奖6名，一等奖的选手将获评“湘潭医卫职业技术学院第十五届辅导员素质能力大赛冠军”荣誉称号，并获得代表所在二级学院参加“湖南省第二届高校辅导员综合育人能力提升示范观摩活动”的校内选拨赛资格；单项得分奖项分别取各比赛项目得分第一名的选手。</w:t>
      </w:r>
    </w:p>
    <w:p w14:paraId="4A7FF668">
      <w:pPr>
        <w:ind w:firstLine="640" w:firstLineChars="200"/>
        <w:rPr>
          <w:rFonts w:ascii="仿宋" w:hAnsi="仿宋" w:eastAsia="仿宋" w:cs="宋体"/>
          <w:sz w:val="32"/>
          <w:szCs w:val="32"/>
        </w:rPr>
      </w:pPr>
      <w:r>
        <w:rPr>
          <w:rFonts w:hint="eastAsia" w:ascii="仿宋" w:hAnsi="仿宋" w:eastAsia="仿宋" w:cs="宋体"/>
          <w:sz w:val="32"/>
          <w:szCs w:val="32"/>
        </w:rPr>
        <w:t>本届大赛以各二级学院（护理学院分校本部和河西校区）所有参赛选手平均分排序，设立团体一、二、三等奖各1名并给予相应奖励。</w:t>
      </w:r>
    </w:p>
    <w:p w14:paraId="4F3A9A70">
      <w:pPr>
        <w:ind w:firstLine="640" w:firstLineChars="200"/>
        <w:rPr>
          <w:rFonts w:ascii="仿宋" w:hAnsi="仿宋" w:eastAsia="仿宋"/>
          <w:b/>
          <w:sz w:val="32"/>
          <w:szCs w:val="32"/>
        </w:rPr>
      </w:pPr>
      <w:r>
        <w:rPr>
          <w:rFonts w:hint="eastAsia" w:ascii="仿宋" w:hAnsi="仿宋" w:eastAsia="仿宋" w:cs="宋体"/>
          <w:sz w:val="32"/>
          <w:szCs w:val="32"/>
        </w:rPr>
        <w:t>本届大赛结果将作为学校辅导员年度考核、评优评先、职级晋升的重要依据。</w:t>
      </w:r>
    </w:p>
    <w:p w14:paraId="60B5904F">
      <w:pPr>
        <w:tabs>
          <w:tab w:val="left" w:pos="720"/>
        </w:tabs>
        <w:ind w:firstLine="643" w:firstLineChars="200"/>
        <w:jc w:val="left"/>
        <w:rPr>
          <w:rFonts w:ascii="仿宋" w:hAnsi="仿宋" w:eastAsia="仿宋"/>
          <w:b/>
          <w:sz w:val="32"/>
          <w:szCs w:val="32"/>
        </w:rPr>
      </w:pPr>
      <w:r>
        <w:rPr>
          <w:rFonts w:hint="eastAsia" w:ascii="仿宋" w:hAnsi="仿宋" w:eastAsia="仿宋"/>
          <w:b/>
          <w:sz w:val="32"/>
          <w:szCs w:val="32"/>
        </w:rPr>
        <w:t>六、有关要求</w:t>
      </w:r>
    </w:p>
    <w:p w14:paraId="3673E9CA">
      <w:pPr>
        <w:ind w:firstLine="660"/>
        <w:rPr>
          <w:rFonts w:ascii="仿宋" w:hAnsi="仿宋" w:eastAsia="仿宋" w:cs="宋体"/>
          <w:sz w:val="32"/>
          <w:szCs w:val="32"/>
        </w:rPr>
      </w:pPr>
      <w:r>
        <w:rPr>
          <w:rFonts w:hint="eastAsia" w:ascii="仿宋" w:hAnsi="仿宋" w:eastAsia="仿宋" w:cs="宋体"/>
          <w:sz w:val="32"/>
          <w:szCs w:val="32"/>
        </w:rPr>
        <w:t>1、各二级学院要高度重视、提前安排、精心组织，为本单位辅导员高质量高水平参赛提供保障，展示队伍建设成果。</w:t>
      </w:r>
    </w:p>
    <w:p w14:paraId="6F3EBC02">
      <w:pPr>
        <w:ind w:firstLine="660"/>
        <w:rPr>
          <w:rFonts w:ascii="仿宋" w:hAnsi="仿宋" w:eastAsia="仿宋" w:cs="宋体"/>
          <w:sz w:val="32"/>
          <w:szCs w:val="32"/>
        </w:rPr>
      </w:pPr>
      <w:r>
        <w:rPr>
          <w:rFonts w:hint="eastAsia" w:ascii="仿宋" w:hAnsi="仿宋" w:eastAsia="仿宋" w:cs="宋体"/>
          <w:sz w:val="32"/>
          <w:szCs w:val="32"/>
        </w:rPr>
        <w:t>2、参赛选手要以良好精神面貌，加强理论学习、深化实践锻炼、积极参赛备赛，赛出风格、赛出水平、展示风采。</w:t>
      </w:r>
    </w:p>
    <w:p w14:paraId="068DB479">
      <w:pPr>
        <w:tabs>
          <w:tab w:val="left" w:pos="720"/>
        </w:tabs>
        <w:ind w:firstLine="640" w:firstLineChars="200"/>
        <w:jc w:val="left"/>
        <w:rPr>
          <w:rFonts w:ascii="仿宋" w:hAnsi="仿宋" w:eastAsia="仿宋" w:cs="仿宋_GB2312"/>
          <w:kern w:val="0"/>
          <w:sz w:val="32"/>
          <w:szCs w:val="32"/>
        </w:rPr>
      </w:pPr>
      <w:r>
        <w:rPr>
          <w:rFonts w:hint="eastAsia" w:ascii="仿宋" w:hAnsi="仿宋" w:eastAsia="仿宋" w:cs="宋体"/>
          <w:sz w:val="32"/>
          <w:szCs w:val="32"/>
        </w:rPr>
        <w:t>3、要以本届辅导员素质能力大赛为契机，</w:t>
      </w:r>
      <w:r>
        <w:rPr>
          <w:rFonts w:hint="eastAsia" w:ascii="仿宋" w:hAnsi="仿宋" w:eastAsia="仿宋" w:cs="仿宋_GB2312"/>
          <w:kern w:val="0"/>
          <w:sz w:val="32"/>
          <w:szCs w:val="32"/>
        </w:rPr>
        <w:t>促进我校辅导员间的相互交流学习，构建辅导员队伍建设的长效机制。</w:t>
      </w:r>
    </w:p>
    <w:p w14:paraId="213C23DF"/>
    <w:p w14:paraId="29390708">
      <w:pPr>
        <w:tabs>
          <w:tab w:val="left" w:pos="720"/>
        </w:tabs>
        <w:ind w:firstLine="5760" w:firstLineChars="1800"/>
        <w:jc w:val="left"/>
        <w:rPr>
          <w:rFonts w:hint="eastAsia" w:ascii="仿宋" w:hAnsi="仿宋" w:eastAsia="仿宋" w:cs="仿宋_GB2312"/>
          <w:kern w:val="0"/>
          <w:sz w:val="32"/>
          <w:szCs w:val="32"/>
        </w:rPr>
      </w:pPr>
    </w:p>
    <w:p w14:paraId="18012F65">
      <w:pPr>
        <w:tabs>
          <w:tab w:val="left" w:pos="720"/>
        </w:tabs>
        <w:ind w:firstLine="5760" w:firstLineChars="1800"/>
        <w:jc w:val="left"/>
        <w:rPr>
          <w:rFonts w:hint="eastAsia" w:ascii="仿宋" w:hAnsi="仿宋" w:eastAsia="仿宋" w:cs="仿宋_GB2312"/>
          <w:kern w:val="0"/>
          <w:sz w:val="32"/>
          <w:szCs w:val="32"/>
        </w:rPr>
      </w:pPr>
    </w:p>
    <w:p w14:paraId="50B11D0D">
      <w:pPr>
        <w:tabs>
          <w:tab w:val="left" w:pos="720"/>
        </w:tabs>
        <w:ind w:firstLine="5760" w:firstLineChars="1800"/>
        <w:jc w:val="left"/>
        <w:rPr>
          <w:rFonts w:ascii="仿宋" w:hAnsi="仿宋" w:eastAsia="仿宋" w:cs="仿宋_GB2312"/>
          <w:kern w:val="0"/>
          <w:sz w:val="32"/>
          <w:szCs w:val="32"/>
        </w:rPr>
      </w:pPr>
      <w:r>
        <w:rPr>
          <w:rFonts w:hint="eastAsia" w:ascii="仿宋" w:hAnsi="仿宋" w:eastAsia="仿宋" w:cs="仿宋_GB2312"/>
          <w:kern w:val="0"/>
          <w:sz w:val="32"/>
          <w:szCs w:val="32"/>
        </w:rPr>
        <w:t>学生工作处</w:t>
      </w:r>
    </w:p>
    <w:p w14:paraId="409B9584">
      <w:pPr>
        <w:tabs>
          <w:tab w:val="left" w:pos="720"/>
        </w:tabs>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 xml:space="preserve">                             2024年12月6日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GNjZGUzNTdjY2I3MDUxOTcxYTAzYTkzMTY5ZDcifQ=="/>
  </w:docVars>
  <w:rsids>
    <w:rsidRoot w:val="002C2E65"/>
    <w:rsid w:val="00012AF9"/>
    <w:rsid w:val="000334D8"/>
    <w:rsid w:val="00060AE7"/>
    <w:rsid w:val="000D2569"/>
    <w:rsid w:val="00186983"/>
    <w:rsid w:val="002B70FA"/>
    <w:rsid w:val="002C2E65"/>
    <w:rsid w:val="002C46D0"/>
    <w:rsid w:val="00316072"/>
    <w:rsid w:val="00326000"/>
    <w:rsid w:val="00347DB0"/>
    <w:rsid w:val="00355111"/>
    <w:rsid w:val="003A1561"/>
    <w:rsid w:val="003A4142"/>
    <w:rsid w:val="003C3C1B"/>
    <w:rsid w:val="00400350"/>
    <w:rsid w:val="00400479"/>
    <w:rsid w:val="004C00A6"/>
    <w:rsid w:val="004D1224"/>
    <w:rsid w:val="004F36EE"/>
    <w:rsid w:val="00500D67"/>
    <w:rsid w:val="00526BB3"/>
    <w:rsid w:val="005C5EF3"/>
    <w:rsid w:val="00635784"/>
    <w:rsid w:val="007549BC"/>
    <w:rsid w:val="00754A39"/>
    <w:rsid w:val="007812C3"/>
    <w:rsid w:val="007E5EB5"/>
    <w:rsid w:val="008844C2"/>
    <w:rsid w:val="008A74E1"/>
    <w:rsid w:val="009E05A4"/>
    <w:rsid w:val="009E2F3A"/>
    <w:rsid w:val="00A22532"/>
    <w:rsid w:val="00AC107F"/>
    <w:rsid w:val="00AD7E00"/>
    <w:rsid w:val="00B3253A"/>
    <w:rsid w:val="00BA3E84"/>
    <w:rsid w:val="00BF5E8A"/>
    <w:rsid w:val="00C54D92"/>
    <w:rsid w:val="00C756B0"/>
    <w:rsid w:val="00C75AF8"/>
    <w:rsid w:val="00DC668B"/>
    <w:rsid w:val="00E25AF0"/>
    <w:rsid w:val="00E362D9"/>
    <w:rsid w:val="00E5179C"/>
    <w:rsid w:val="00EC4C74"/>
    <w:rsid w:val="00EE6491"/>
    <w:rsid w:val="00EF0237"/>
    <w:rsid w:val="00F10DEB"/>
    <w:rsid w:val="00F85C5F"/>
    <w:rsid w:val="1FC23850"/>
    <w:rsid w:val="205C546E"/>
    <w:rsid w:val="205F18A0"/>
    <w:rsid w:val="366717B9"/>
    <w:rsid w:val="3A40614A"/>
    <w:rsid w:val="706F5259"/>
    <w:rsid w:val="723D213F"/>
    <w:rsid w:val="7ABA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标题 1 Char"/>
    <w:basedOn w:val="6"/>
    <w:link w:val="2"/>
    <w:qFormat/>
    <w:uiPriority w:val="9"/>
    <w:rPr>
      <w:rFonts w:ascii="Calibri" w:hAnsi="Calibri" w:eastAsia="宋体" w:cs="Times New Roman"/>
      <w:b/>
      <w:bCs/>
      <w:kern w:val="44"/>
      <w:sz w:val="44"/>
      <w:szCs w:val="44"/>
    </w:rPr>
  </w:style>
  <w:style w:type="character" w:customStyle="1" w:styleId="9">
    <w:name w:val="页脚 Char"/>
    <w:basedOn w:val="6"/>
    <w:link w:val="3"/>
    <w:qFormat/>
    <w:uiPriority w:val="99"/>
    <w:rPr>
      <w:sz w:val="18"/>
      <w:szCs w:val="18"/>
    </w:rPr>
  </w:style>
  <w:style w:type="character" w:customStyle="1" w:styleId="10">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625</Words>
  <Characters>669</Characters>
  <Lines>20</Lines>
  <Paragraphs>5</Paragraphs>
  <TotalTime>0</TotalTime>
  <ScaleCrop>false</ScaleCrop>
  <LinksUpToDate>false</LinksUpToDate>
  <CharactersWithSpaces>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2023-11-17T01:04:00Z</dcterms:created>
  <dc:creator>Microsoft</dc:creator>
  <cp:lastModifiedBy>不知足先生</cp:lastModifiedBy>
  <cp:lastPrinted>2023-11-30T07:08:00Z</cp:lastPrinted>
  <dcterms:modified xsi:type="dcterms:W3CDTF">2024-12-10T08:29:51Z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6DE5CCF4EE9D447AB33C4424611AC954_13</vt:lpwstr>
  </property>
</Properties>
</file>